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440" w:right="1800" w:bottom="1440" w:left="1800" w:header="720" w:footer="720" w:gutter="0"/>
    </w:sectPr>
    <w:p>
      <w:pPr>
        <w:pStyle w:val="Heading1"/>
        <w:spacing w:lineRule="auto"/>
      </w:pPr>
      <w:r>
        <w:rPr/>
        <w:t xml:space="preserve">Agreement Summary Cover</w:t>
      </w:r>
    </w:p>
    <w:p>
      <w:pPr>
        <w:spacing w:lineRule="auto"/>
      </w:pPr>
      <w:r>
        <w:rPr/>
        <w:t xml:space="preserve">This document provides a plain-English summary of the key terms within the full </w:t>
      </w:r>
      <w:r>
        <w:rPr>
          <w:b/>
        </w:rPr>
        <w:t xml:space="preserve">Mutual Non-Disclosure &amp; Limited License Agreement</w:t>
      </w:r>
      <w:r>
        <w:rPr/>
        <w:t xml:space="preserve"> between The Opioid Response Coalition (TORC) and your institution. It is intended for quick review; the full Agreement is the legally binding document.</w:t>
      </w:r>
    </w:p>
    <w:p>
      <w:pPr>
        <w:pStyle w:val="Heading3"/>
        <w:spacing w:lineRule="auto"/>
      </w:pPr>
      <w:r>
        <w:rPr/>
        <w:t xml:space="preserve">Purpose</w:t>
      </w:r>
    </w:p>
    <w:p>
      <w:pPr>
        <w:spacing w:lineRule="auto"/>
      </w:pPr>
      <w:r>
        <w:rPr/>
        <w:t xml:space="preserve">This Agreement enables your institution to participate in TORC’s Campus Pilot Program. TORC, founded by Livegy and Conscience Conduit, serves as a national coalition allowing communities to make a direct impact on the opioid crisis, whether through service, honoring a lost loved one, or a desire to give back. This partnership allows your students and faculty to use TORC’s proprietary designs to manufacture and deploy lifesaving Narcan vending machines.</w:t>
      </w:r>
    </w:p>
    <w:p>
      <w:pPr>
        <w:pStyle w:val="Heading3"/>
        <w:spacing w:lineRule="auto"/>
      </w:pPr>
      <w:r>
        <w:rPr/>
        <w:t xml:space="preserve">What’s Included</w:t>
      </w:r>
    </w:p>
    <w:p>
      <w:pPr>
        <w:spacing w:lineRule="auto"/>
      </w:pPr>
      <w:r>
        <w:rPr/>
        <w:t xml:space="preserve">TORC will provide your institution with access to its proprietary </w:t>
      </w:r>
      <w:r>
        <w:rPr>
          <w:b/>
        </w:rPr>
        <w:t xml:space="preserve">Design Files</w:t>
      </w:r>
      <w:r>
        <w:rPr/>
        <w:t xml:space="preserve">, which include CAD models, print specifications, assembly guides, and other materials needed to manufacture Narcan vending machines ("Output Units").</w:t>
      </w:r>
    </w:p>
    <w:p>
      <w:pPr>
        <w:pStyle w:val="Heading3"/>
        <w:spacing w:lineRule="auto"/>
      </w:pPr>
      <w:r>
        <w:rPr/>
        <w:t xml:space="preserve">Key Obligations for the Institution</w:t>
      </w:r>
    </w:p>
    <w:p>
      <w:pPr>
        <w:spacing w:lineRule="auto"/>
      </w:pPr>
      <w:r>
        <w:rPr/>
        <w:t xml:space="preserve">Your institution agrees to adhere to the following core requirements:</w:t>
      </w:r>
    </w:p>
    <w:p>
      <w:pPr>
        <w:numPr>
          <w:ilvl w:val="0"/>
          <w:numId w:val="1"/>
        </w:numPr>
        <w:spacing w:lineRule="auto"/>
      </w:pPr>
      <w:r>
        <w:rPr>
          <w:b/>
        </w:rPr>
        <w:t xml:space="preserve">Production &amp; Placement:</w:t>
      </w:r>
    </w:p>
    <w:p>
      <w:pPr>
        <w:numPr>
          <w:ilvl w:val="1"/>
          <w:numId w:val="2"/>
        </w:numPr>
        <w:spacing w:lineRule="auto"/>
      </w:pPr>
      <w:r>
        <w:rPr/>
        <w:t xml:space="preserve">Manufacture up to </w:t>
      </w:r>
      <w:r>
        <w:rPr>
          <w:b/>
        </w:rPr>
        <w:t xml:space="preserve">ten (10) Output Units</w:t>
      </w:r>
      <w:r>
        <w:rPr/>
        <w:t xml:space="preserve">.</w:t>
      </w:r>
    </w:p>
    <w:p>
      <w:pPr>
        <w:numPr>
          <w:ilvl w:val="1"/>
          <w:numId w:val="2"/>
        </w:numPr>
        <w:spacing w:lineRule="auto"/>
      </w:pPr>
      <w:r>
        <w:rPr/>
        <w:t xml:space="preserve">Place units exclusively on campus or within approved fraternity/sorority houses, unless otherwise authorized in writing by TORC.</w:t>
      </w:r>
    </w:p>
    <w:p>
      <w:pPr>
        <w:numPr>
          <w:ilvl w:val="0"/>
          <w:numId w:val="1"/>
        </w:numPr>
        <w:spacing w:lineRule="auto"/>
      </w:pPr>
      <w:r>
        <w:rPr>
          <w:b/>
        </w:rPr>
        <w:t xml:space="preserve">Intellectual Property (IP) &amp; Confidentiality:</w:t>
      </w:r>
    </w:p>
    <w:p>
      <w:pPr>
        <w:numPr>
          <w:ilvl w:val="1"/>
          <w:numId w:val="3"/>
        </w:numPr>
        <w:spacing w:lineRule="auto"/>
      </w:pPr>
      <w:r>
        <w:rPr/>
        <w:t xml:space="preserve">Do </w:t>
      </w:r>
      <w:r>
        <w:rPr>
          <w:b/>
        </w:rPr>
        <w:t xml:space="preserve">not</w:t>
      </w:r>
      <w:r>
        <w:rPr/>
        <w:t xml:space="preserve"> share, distribute, or sell the Design Files outside of your institution.</w:t>
      </w:r>
    </w:p>
    <w:p>
      <w:pPr>
        <w:numPr>
          <w:ilvl w:val="1"/>
          <w:numId w:val="3"/>
        </w:numPr>
        <w:spacing w:lineRule="auto"/>
      </w:pPr>
      <w:r>
        <w:rPr/>
        <w:t xml:space="preserve">All Confidential Information must be protected under the terms of the Non-Disclosure Agreement (NDA).</w:t>
      </w:r>
    </w:p>
    <w:p>
      <w:pPr>
        <w:numPr>
          <w:ilvl w:val="0"/>
          <w:numId w:val="1"/>
        </w:numPr>
        <w:spacing w:lineRule="auto"/>
      </w:pPr>
      <w:r>
        <w:rPr>
          <w:b/>
        </w:rPr>
        <w:t xml:space="preserve">Program Mandates:</w:t>
      </w:r>
    </w:p>
    <w:p>
      <w:pPr>
        <w:numPr>
          <w:ilvl w:val="1"/>
          <w:numId w:val="4"/>
        </w:numPr>
        <w:spacing w:lineRule="auto"/>
      </w:pPr>
      <w:r>
        <w:rPr/>
        <w:t xml:space="preserve">Ensure every unit features </w:t>
      </w:r>
      <w:r>
        <w:rPr>
          <w:b/>
        </w:rPr>
        <w:t xml:space="preserve">original artwork</w:t>
      </w:r>
      <w:r>
        <w:rPr/>
        <w:t xml:space="preserve">, with the artist compensated between $100 and $200.</w:t>
      </w:r>
    </w:p>
    <w:p>
      <w:pPr>
        <w:numPr>
          <w:ilvl w:val="1"/>
          <w:numId w:val="4"/>
        </w:numPr>
        <w:spacing w:lineRule="auto"/>
      </w:pPr>
      <w:r>
        <w:rPr/>
        <w:t xml:space="preserve">Affix the official </w:t>
      </w:r>
      <w:r>
        <w:rPr>
          <w:b/>
        </w:rPr>
        <w:t xml:space="preserve">TORC QR sticker</w:t>
      </w:r>
      <w:r>
        <w:rPr/>
        <w:t xml:space="preserve"> to every unit and participate in the data feedback loop by submitting anonymized usage reports monthly.</w:t>
      </w:r>
    </w:p>
    <w:p>
      <w:pPr>
        <w:numPr>
          <w:ilvl w:val="1"/>
          <w:numId w:val="4"/>
        </w:numPr>
        <w:spacing w:lineRule="auto"/>
      </w:pPr>
      <w:r>
        <w:rPr/>
        <w:t xml:space="preserve">Assume full responsibility for the safe manufacturing, installation, maintenance, and stocking of all units in compliance with all applicable laws.</w:t>
      </w:r>
    </w:p>
    <w:p>
      <w:pPr>
        <w:pStyle w:val="Heading3"/>
        <w:spacing w:lineRule="auto"/>
      </w:pPr>
      <w:r>
        <w:rPr/>
        <w:t xml:space="preserve">IP &amp; Confidentiality</w:t>
      </w:r>
    </w:p>
    <w:p>
      <w:pPr>
        <w:spacing w:lineRule="auto"/>
      </w:pPr>
      <w:r>
        <w:rPr/>
        <w:t xml:space="preserve">TORC retains all ownership and intellectual property rights to the Design Files. The Institution’s use is strictly limited to the license granted in the Agreement. All proprietary information is protected and must be kept confidential.</w:t>
      </w:r>
    </w:p>
    <w:p>
      <w:pPr>
        <w:pStyle w:val="Heading3"/>
        <w:spacing w:lineRule="auto"/>
      </w:pPr>
      <w:r>
        <w:rPr/>
        <w:t xml:space="preserve">Term &amp; Termination</w:t>
      </w:r>
    </w:p>
    <w:p>
      <w:pPr>
        <w:spacing w:lineRule="auto"/>
      </w:pPr>
      <w:r>
        <w:rPr/>
        <w:t xml:space="preserve">The Agreement is effective until the pilot program concludes or is terminated by either party with 30 days' notice. TORC may terminate immediately for a material breach. Upon termination, the license is revoked, and all Confidential Information must be returned or destroyed.</w:t>
      </w:r>
    </w:p>
    <w:p>
      <w:pPr>
        <w:pStyle w:val="Heading3"/>
        <w:spacing w:lineRule="auto"/>
      </w:pPr>
      <w:r>
        <w:rPr/>
        <w:t xml:space="preserve">How to Request Additional Units</w:t>
      </w:r>
    </w:p>
    <w:p>
      <w:pPr>
        <w:spacing w:lineRule="auto"/>
      </w:pPr>
      <w:r>
        <w:rPr/>
        <w:t xml:space="preserve">To manufacture more than the initial ten units, please send a formal email request to the contacts below. The request should outline the proposed number of additional units and placement locations.</w:t>
      </w:r>
    </w:p>
    <w:p>
      <w:pPr>
        <w:pStyle w:val="Heading3"/>
        <w:spacing w:lineRule="auto"/>
      </w:pPr>
      <w:r>
        <w:rPr/>
        <w:t xml:space="preserve">Contacts</w:t>
      </w:r>
    </w:p>
    <w:p>
      <w:pPr>
        <w:spacing w:lineRule="auto"/>
      </w:pPr>
      <w:r>
        <w:rPr/>
        <w:t xml:space="preserve">For all official notices, requests, or questions, please contact:</w:t>
      </w:r>
    </w:p>
    <w:p>
      <w:pPr>
        <w:numPr>
          <w:ilvl w:val="0"/>
          <w:numId w:val="5"/>
        </w:numPr>
        <w:spacing w:lineRule="auto"/>
      </w:pPr>
      <w:hyperlink r:id="rId6">
        <w:r>
          <w:rPr>
            <w:rStyle w:val="Hyperlink"/>
          </w:rPr>
          <w:t xml:space="preserve">anthony@conscienceconduit.org</w:t>
        </w:r>
      </w:hyperlink>
    </w:p>
    <w:p>
      <w:pPr>
        <w:numPr>
          <w:ilvl w:val="0"/>
          <w:numId w:val="5"/>
        </w:numPr>
        <w:spacing w:lineRule="auto"/>
      </w:pPr>
      <w:hyperlink r:id="rId7">
        <w:r>
          <w:rPr>
            <w:rStyle w:val="Hyperlink"/>
          </w:rPr>
          <w:t xml:space="preserve">cynthia@livegy.org</w:t>
        </w:r>
      </w:hyperlink>
    </w:p>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abstractNum w:abstractNumId="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Inter" w:eastAsiaTheme="minorHAnsi" w:hAnsiTheme="minorHAnsi" w:cstheme="minorBidi"/>
        <w:sz w:val="22"/>
        <w:szCs w:val="22"/>
        <w:lang w:val="en-US" w:eastAsia="en-US" w:bidi="ar-SA"/>
      </w:rPr>
    </w:rPrDefault>
    <w:pPrDefault>
      <w:pPr>
        <w:spacing w:after="120" w:line="240"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ynthia@liveg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hony@conscienceconduit.org" TargetMode="External"/><Relationship Id="rId11" Type="http://schemas.openxmlformats.org/officeDocument/2006/relationships/customXml" Target="../customXml/item3.xml"/><Relationship Id="rId5" Type="http://schemas.openxmlformats.org/officeDocument/2006/relationships/fontTable" Target="fontTable.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Inter"/>
        <a:ea typeface="Inter"/>
        <a:cs typeface=""/>
      </a:majorFont>
      <a:minorFont>
        <a:latin typeface="Inter"/>
        <a:ea typeface="Inte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974CA498E6343B92D564E282B905A" ma:contentTypeVersion="15" ma:contentTypeDescription="Create a new document." ma:contentTypeScope="" ma:versionID="722f09c96d6099a7ec7124d31d37cb49">
  <xsd:schema xmlns:xsd="http://www.w3.org/2001/XMLSchema" xmlns:xs="http://www.w3.org/2001/XMLSchema" xmlns:p="http://schemas.microsoft.com/office/2006/metadata/properties" xmlns:ns2="4e404821-e9ae-489c-a7db-73e025cf428e" xmlns:ns3="b34289e3-5ebc-448e-b36c-4102708d4752" targetNamespace="http://schemas.microsoft.com/office/2006/metadata/properties" ma:root="true" ma:fieldsID="0169b620ef0cc85d0ee616298b9c9f32" ns2:_="" ns3:_="">
    <xsd:import namespace="4e404821-e9ae-489c-a7db-73e025cf428e"/>
    <xsd:import namespace="b34289e3-5ebc-448e-b36c-4102708d47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04821-e9ae-489c-a7db-73e025cf4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0a9a8f-729b-4ec1-b1ad-80b6334dfb1c"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289e3-5ebc-448e-b36c-4102708d47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e2a78a7-b53e-4600-8007-0dab4a2b7eef}" ma:internalName="TaxCatchAll" ma:showField="CatchAllData" ma:web="b34289e3-5ebc-448e-b36c-4102708d4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4289e3-5ebc-448e-b36c-4102708d4752" xsi:nil="true"/>
    <lcf76f155ced4ddcb4097134ff3c332f xmlns="4e404821-e9ae-489c-a7db-73e025cf428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187BE5-CD14-47F5-B6DE-11E13935955C}"/>
</file>

<file path=customXml/itemProps2.xml><?xml version="1.0" encoding="utf-8"?>
<ds:datastoreItem xmlns:ds="http://schemas.openxmlformats.org/officeDocument/2006/customXml" ds:itemID="{48622725-3BE8-4ED2-8390-54D0F1ADA9B9}"/>
</file>

<file path=customXml/itemProps3.xml><?xml version="1.0" encoding="utf-8"?>
<ds:datastoreItem xmlns:ds="http://schemas.openxmlformats.org/officeDocument/2006/customXml" ds:itemID="{19C4AD69-3D84-4E5B-8F93-B288D3389AA5}"/>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2025-11-13T18:06:13Z</dcterms:created>
  <dcterms:modified xsi:type="dcterms:W3CDTF">2025-11-13T18:06:13Z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0x01010068E974CA498E6343B92D564E282B905A</vt:lpwstr>
  </property>
</Properties>
</file>